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795DEC" w:rsidRDefault="00011BA6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95DEC">
        <w:rPr>
          <w:rFonts w:ascii="Arial" w:hAnsi="Arial" w:cs="Arial"/>
          <w:b/>
          <w:color w:val="404040" w:themeColor="text1" w:themeTint="BF"/>
          <w:sz w:val="36"/>
          <w:szCs w:val="36"/>
        </w:rPr>
        <w:t>О размере материнского капитала</w:t>
      </w:r>
    </w:p>
    <w:p w:rsidR="002B6895" w:rsidRPr="00795DEC" w:rsidRDefault="002B6895" w:rsidP="002B689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95D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B6895" w:rsidRPr="00795DEC" w:rsidRDefault="002B6895" w:rsidP="002B689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95D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19</w:t>
      </w:r>
      <w:r w:rsidRPr="00795D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.11.2020 г.</w:t>
      </w:r>
    </w:p>
    <w:p w:rsidR="002B6895" w:rsidRPr="00795DEC" w:rsidRDefault="002B6895" w:rsidP="002B689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95D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11BA6" w:rsidRPr="00795DEC" w:rsidRDefault="00011BA6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795DEC">
        <w:rPr>
          <w:rFonts w:ascii="Arial" w:hAnsi="Arial" w:cs="Arial"/>
          <w:b/>
          <w:bCs/>
          <w:color w:val="404040" w:themeColor="text1" w:themeTint="BF"/>
        </w:rPr>
        <w:t>Материнский капитал</w:t>
      </w:r>
      <w:r w:rsidRPr="00795DEC">
        <w:rPr>
          <w:rFonts w:ascii="Arial" w:hAnsi="Arial" w:cs="Arial"/>
          <w:color w:val="404040" w:themeColor="text1" w:themeTint="BF"/>
        </w:rPr>
        <w:t xml:space="preserve"> — </w:t>
      </w:r>
      <w:r w:rsidRPr="00795DEC">
        <w:rPr>
          <w:rFonts w:ascii="Arial" w:hAnsi="Arial" w:cs="Arial"/>
          <w:color w:val="404040" w:themeColor="text1" w:themeTint="BF"/>
        </w:rPr>
        <w:t xml:space="preserve">это мера государственной поддержки российских семей, в которых с 2007 по 2026 год включительно родился или был усыновлен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оформлялось), </w:t>
      </w:r>
      <w:proofErr w:type="gramStart"/>
      <w:r w:rsidRPr="00795DEC">
        <w:rPr>
          <w:rFonts w:ascii="Arial" w:hAnsi="Arial" w:cs="Arial"/>
          <w:color w:val="404040" w:themeColor="text1" w:themeTint="BF"/>
        </w:rPr>
        <w:t>либо</w:t>
      </w:r>
      <w:proofErr w:type="gramEnd"/>
      <w:r w:rsidRPr="00795DEC">
        <w:rPr>
          <w:rFonts w:ascii="Arial" w:hAnsi="Arial" w:cs="Arial"/>
          <w:color w:val="404040" w:themeColor="text1" w:themeTint="BF"/>
        </w:rPr>
        <w:t xml:space="preserve"> начиная с 1 января 2020 года родился (был усыновлен) первый ребенок.</w:t>
      </w:r>
    </w:p>
    <w:p w:rsidR="00011BA6" w:rsidRPr="00795DEC" w:rsidRDefault="00011BA6" w:rsidP="00011BA6">
      <w:pPr>
        <w:pStyle w:val="a3"/>
        <w:spacing w:line="360" w:lineRule="auto"/>
        <w:rPr>
          <w:rFonts w:ascii="Arial" w:hAnsi="Arial" w:cs="Arial"/>
          <w:color w:val="404040" w:themeColor="text1" w:themeTint="BF"/>
        </w:rPr>
      </w:pPr>
      <w:r w:rsidRPr="00795DEC">
        <w:rPr>
          <w:rFonts w:ascii="Arial" w:hAnsi="Arial" w:cs="Arial"/>
          <w:color w:val="404040" w:themeColor="text1" w:themeTint="BF"/>
        </w:rPr>
        <w:t>Размер м</w:t>
      </w:r>
      <w:r w:rsidRPr="00795DEC">
        <w:rPr>
          <w:rFonts w:ascii="Arial" w:hAnsi="Arial" w:cs="Arial"/>
          <w:color w:val="404040" w:themeColor="text1" w:themeTint="BF"/>
        </w:rPr>
        <w:t xml:space="preserve">атеринского капитала составляет </w:t>
      </w:r>
      <w:r w:rsidRPr="00795DEC">
        <w:rPr>
          <w:rFonts w:ascii="Arial" w:hAnsi="Arial" w:cs="Arial"/>
          <w:color w:val="404040" w:themeColor="text1" w:themeTint="BF"/>
        </w:rPr>
        <w:t>466 617 рублей.</w:t>
      </w:r>
    </w:p>
    <w:p w:rsidR="00011BA6" w:rsidRPr="00795DEC" w:rsidRDefault="00011BA6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795DEC">
        <w:rPr>
          <w:rFonts w:ascii="Arial" w:hAnsi="Arial" w:cs="Arial"/>
          <w:color w:val="404040" w:themeColor="text1" w:themeTint="BF"/>
        </w:rPr>
        <w:t>Для семей, у которых право на дополнительные меры государственной поддержки семей возникло до 1 января 2020 года - 466 617 рублей.</w:t>
      </w:r>
    </w:p>
    <w:p w:rsidR="00011BA6" w:rsidRPr="00795DEC" w:rsidRDefault="00011BA6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795DEC">
        <w:rPr>
          <w:rFonts w:ascii="Arial" w:hAnsi="Arial" w:cs="Arial"/>
          <w:color w:val="404040" w:themeColor="text1" w:themeTint="BF"/>
        </w:rPr>
        <w:t>Для семей, у которых, начиная с 1 января 2020 года, родился (был усыновлен) первый ребенок - 466 617 рублей.</w:t>
      </w:r>
    </w:p>
    <w:p w:rsidR="00011BA6" w:rsidRPr="00795DEC" w:rsidRDefault="00011BA6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795DEC">
        <w:rPr>
          <w:rFonts w:ascii="Arial" w:hAnsi="Arial" w:cs="Arial"/>
          <w:color w:val="404040" w:themeColor="text1" w:themeTint="BF"/>
        </w:rPr>
        <w:t>Для семей, в которых в 2020 году родился (был усыновлен) второй ребенок - 616 617 рублей.</w:t>
      </w:r>
    </w:p>
    <w:p w:rsidR="00011BA6" w:rsidRDefault="00011BA6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795DEC">
        <w:rPr>
          <w:rFonts w:ascii="Arial" w:hAnsi="Arial" w:cs="Arial"/>
          <w:color w:val="404040" w:themeColor="text1" w:themeTint="BF"/>
        </w:rPr>
        <w:t>Для семей, в которых, начиная с 1 января 2020 г., родился (был усыновлен) второй ребенок или последующие дети и право на дополнительные меры государственной поддержки до 1 января 2020 г. не возникало - 616 617 рублей.</w:t>
      </w:r>
    </w:p>
    <w:p w:rsidR="00795DEC" w:rsidRDefault="00795DEC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95DEC" w:rsidRPr="007E7C54" w:rsidRDefault="00795DEC" w:rsidP="00795DEC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95DEC" w:rsidRPr="007E7C54" w:rsidRDefault="00795DEC" w:rsidP="00795DE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95DEC" w:rsidRPr="00795DEC" w:rsidRDefault="00795DEC" w:rsidP="00011BA6">
      <w:pPr>
        <w:pStyle w:val="a3"/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  <w:bookmarkStart w:id="0" w:name="_GoBack"/>
      <w:bookmarkEnd w:id="0"/>
    </w:p>
    <w:p w:rsidR="00011BA6" w:rsidRPr="00795DEC" w:rsidRDefault="00011BA6">
      <w:pPr>
        <w:rPr>
          <w:color w:val="404040" w:themeColor="text1" w:themeTint="BF"/>
          <w:lang w:val="en-US"/>
        </w:rPr>
      </w:pPr>
    </w:p>
    <w:sectPr w:rsidR="00011BA6" w:rsidRPr="00795DEC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6"/>
    <w:rsid w:val="00011BA6"/>
    <w:rsid w:val="002B6895"/>
    <w:rsid w:val="00795DEC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Kraftway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2020-11-19T07:31:00Z</dcterms:created>
  <dcterms:modified xsi:type="dcterms:W3CDTF">2020-11-19T07:37:00Z</dcterms:modified>
</cp:coreProperties>
</file>