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F" w:rsidRDefault="00ED2E0F" w:rsidP="00ED2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ED2E0F" w:rsidRDefault="00ED2E0F" w:rsidP="00ED2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ED2E0F" w:rsidRDefault="00ED2E0F" w:rsidP="00ED2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ED2E0F" w:rsidRDefault="00ED2E0F" w:rsidP="00ED2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2E0F" w:rsidRDefault="00ED2E0F" w:rsidP="00ED2E0F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199.4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ED2E0F" w:rsidRPr="00ED2E0F" w:rsidRDefault="00B1739C" w:rsidP="00ED2E0F">
                  <w:pPr>
                    <w:pStyle w:val="a5"/>
                    <w:jc w:val="center"/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</w:pPr>
                  <w:r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 xml:space="preserve"> </w:t>
                  </w:r>
                  <w:r w:rsidR="00ED2E0F" w:rsidRPr="00ED2E0F"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 xml:space="preserve"> Пальчиками играем</w:t>
                  </w:r>
                  <w:r w:rsidR="00ED2E0F"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>-</w:t>
                  </w:r>
                  <w:r w:rsidR="00ED2E0F" w:rsidRPr="00ED2E0F"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 xml:space="preserve"> речь развиваем</w:t>
                  </w:r>
                </w:p>
                <w:p w:rsidR="00ED2E0F" w:rsidRDefault="00ED2E0F" w:rsidP="00ED2E0F">
                  <w:pPr>
                    <w:shd w:val="clear" w:color="auto" w:fill="FFFFFF"/>
                    <w:spacing w:after="0" w:line="245" w:lineRule="atLeast"/>
                    <w:jc w:val="center"/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</w:pPr>
                  <w:r w:rsidRPr="00ED2E0F"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>Мастер-класс для родителей</w:t>
                  </w:r>
                </w:p>
                <w:p w:rsidR="00B1739C" w:rsidRDefault="00B1739C" w:rsidP="00ED2E0F">
                  <w:pPr>
                    <w:shd w:val="clear" w:color="auto" w:fill="FFFFFF"/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Monotype Corsiva" w:hAnsi="Monotype Corsiva" w:cs="Times New Roman"/>
                      <w:b/>
                      <w:kern w:val="36"/>
                      <w:sz w:val="56"/>
                      <w:szCs w:val="56"/>
                      <w:lang w:eastAsia="ru-RU"/>
                    </w:rPr>
                    <w:t>октябрь2020г</w:t>
                  </w:r>
                </w:p>
                <w:p w:rsidR="00ED2E0F" w:rsidRDefault="00ED2E0F" w:rsidP="00ED2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E0F" w:rsidRDefault="00ED2E0F" w:rsidP="00ED2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E0F" w:rsidRDefault="00ED2E0F" w:rsidP="00ED2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2E0F" w:rsidRDefault="00ED2E0F" w:rsidP="00ED2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spacing w:after="0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E0F" w:rsidRDefault="00ED2E0F" w:rsidP="00ED2E0F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D2E0F" w:rsidRDefault="00ED2E0F" w:rsidP="00ED2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Default="00ED2E0F" w:rsidP="00ED2E0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2E0F" w:rsidRPr="00ED2E0F" w:rsidRDefault="00ED2E0F" w:rsidP="00ED2E0F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D2E0F">
        <w:rPr>
          <w:rStyle w:val="a4"/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ED2E0F" w:rsidRPr="00ED2E0F" w:rsidRDefault="00ED2E0F" w:rsidP="00ED2E0F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D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1739C">
        <w:rPr>
          <w:rStyle w:val="a4"/>
          <w:rFonts w:ascii="Times New Roman" w:hAnsi="Times New Roman" w:cs="Times New Roman"/>
          <w:sz w:val="24"/>
          <w:szCs w:val="24"/>
        </w:rPr>
        <w:t xml:space="preserve">средней </w:t>
      </w:r>
      <w:r w:rsidRPr="00ED2E0F">
        <w:rPr>
          <w:rStyle w:val="a4"/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B1739C">
        <w:rPr>
          <w:rStyle w:val="a4"/>
          <w:rFonts w:ascii="Times New Roman" w:hAnsi="Times New Roman" w:cs="Times New Roman"/>
          <w:sz w:val="24"/>
          <w:szCs w:val="24"/>
        </w:rPr>
        <w:t>Танова</w:t>
      </w:r>
      <w:proofErr w:type="spellEnd"/>
      <w:r w:rsidR="00B1739C">
        <w:rPr>
          <w:rStyle w:val="a4"/>
          <w:rFonts w:ascii="Times New Roman" w:hAnsi="Times New Roman" w:cs="Times New Roman"/>
          <w:sz w:val="24"/>
          <w:szCs w:val="24"/>
        </w:rPr>
        <w:t xml:space="preserve"> М.Н.</w:t>
      </w:r>
    </w:p>
    <w:p w:rsidR="00ED2E0F" w:rsidRDefault="00ED2E0F" w:rsidP="00ED2E0F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ED2E0F">
        <w:rPr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11A77" w:rsidRPr="00C11A77" w:rsidRDefault="00C11A77" w:rsidP="00C11A77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Мастер-класс для родителей «</w:t>
      </w:r>
      <w:r w:rsidR="00ED2E0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</w:t>
      </w:r>
      <w:r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альчиками </w:t>
      </w:r>
      <w:r w:rsidR="00ED2E0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ED2E0F"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граем</w:t>
      </w:r>
      <w:r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— </w:t>
      </w:r>
      <w:proofErr w:type="gramStart"/>
      <w:r w:rsidR="00ED2E0F"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ре</w:t>
      </w:r>
      <w:proofErr w:type="gramEnd"/>
      <w:r w:rsidR="00ED2E0F"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чь </w:t>
      </w:r>
      <w:r w:rsidRPr="00C11A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развиваем»</w:t>
      </w:r>
    </w:p>
    <w:p w:rsidR="00C11A77" w:rsidRPr="00ED2E0F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2E0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ED2E0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мастер-класса</w:t>
      </w:r>
      <w:r w:rsidRPr="00ED2E0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Повышение профессиональной компетентности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родителей по использованию пальчиковой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гимнастики в работе с детьми, пропаганда и распространение разновидностей форм работы.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Познакомить участников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 эффективными методами использования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пальчиковой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гимнастики в жизни ребёнка.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Обучить участников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 этапам разучивания пальчиковых игр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Закрепить умения участников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применять полученные знания в практике.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-Цветные карандаши по количеству участников;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-Массажные мячи с колючками по количеству участников;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-Крышки от пластиковых бутылок по 2 на каждого;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-Сухой бассейн с крупами.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Памятка для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родителей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Развиваем пальчики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Схема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«Биологически активные точки ладоней рук»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Ход </w:t>
      </w:r>
      <w:r w:rsidRPr="00C11A77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 класса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Уважаемые друзья, сегодня мы с вами являемся участниками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 на тему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Играем пальчикам</w:t>
      </w:r>
      <w:proofErr w:type="gramStart"/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и-</w:t>
      </w:r>
      <w:proofErr w:type="gramEnd"/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развиваем речь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Девиз нашего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Никогда ничему не научишься, </w:t>
      </w: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будешь говорить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не умею, не научусь!»</w:t>
      </w:r>
    </w:p>
    <w:p w:rsidR="00C11A77" w:rsidRPr="00ED2E0F" w:rsidRDefault="00C11A77" w:rsidP="00ED2E0F">
      <w:pPr>
        <w:pStyle w:val="a5"/>
        <w:jc w:val="center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2E0F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1 часть. Теоретическое обоснование темы.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исследования, он получает необходимый стимул для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Начинать работу по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нужно с самого раннего возраста. Уже грудному младенцу можно массировать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воздействуя тем самым на активные точки, связанные с корой головного мозга.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раннем и младшем дошкольном возрасте нужно выполнять простые упражнения, сопровождаемые стихотворным текстом, не забывать о </w:t>
      </w:r>
      <w:proofErr w:type="spellStart"/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развитии</w:t>
      </w: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элементарных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навыков самообслуживания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  <w:proofErr w:type="gramEnd"/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Уже достаточно давно специалисты, изучающие особенности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 детской психики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говорят о необходимости больше внимания уделять вопросу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рук детей. Дело в том, что уровень речевого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ребенка находится в прямой зависимости от способности малыша совершать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пальчиками тонкие движения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брать мелкие предметы, свободно действовать кистями рук. Однако, по данным ученых, за последние 10 лет уровень и темпы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речи у детей существенно снизились. По какой же причине? Ведь сейчас есть возможность приобретать для ребенка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развивающие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игрушки и мультфильмы. На самом деле именно в этом разнообразии и кроется суть проблемы.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Именно поэтому для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рук нами была выбрана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 гимнастика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гимнастика–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гимнастика с простыми движениями и 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стихотворным сопровождением нравятся детям.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 гимнастика развивает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ловкость и подвижность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массаж активных точек положительно сказывается на самочувствии в целом и улучшает работу мозга. Благодаря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пальчиковым играм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ребёнок получает разнообразные сенсорные впечатления, у него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развивается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внимательность и способность сосредоточиться. Такие игры формируют добрые взаимоотношения между детьми, а также между взрослым и ребёнком.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Используя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игры в своей работе с детьми мы заметили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 детям они нравятся, они эмоционально реагируют на предложение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поиграть пальчиками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Активизация участников </w:t>
      </w:r>
      <w:r w:rsidRPr="00C11A77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мастер-класса</w:t>
      </w: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 Крикните громко и хором, друзья,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Деток вы любите? Нет или да?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Пришли на собрание, сил совсем нет,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Вам лекции хочется слушать здесь?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(Нет.)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вас понимаю. Как быть, господа?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Проблемы детей решать нужно нам?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(Да.)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Дайте мне тогда ответ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Помочь откажетесь мне?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(Нет.)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Последнее спрошу вас 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Активными все будем?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(Да.)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Спасибо!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Китайская пословица гласит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«Расскажи – и я забуду, покажи – и я запомню, дай попробовать – я пойму!»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Действительно,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пальчиковая </w:t>
      </w: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гимнастика полностью отвечают этим трем принципам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«Слышу. Вижу. Делаю»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Дети слышат объяснение воспитателя, видят последовательность выполнения различных действий и затем выполняют задание сами.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 хотите, чтобы Ваша нервная система была спокойной, чтобы улучшилось настроение, тогда это китайская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 гимнастика для Вас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Найти глазами центральную точку ладони, нажать на нее раз большим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Поменять руки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(20 раз)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Поочередно начиная с указательного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соединяем все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пальцы с большим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образуя "круг". Начинаем с левой руки.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абота рук способствует психическому успокоению;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предотвращает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утомления в мозговых центрах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способствует возникновению успокаивающего эффекта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Совет взрослым</w:t>
      </w:r>
      <w:r w:rsidRPr="00C11A7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дети волнуются при речи и вертят в руках предметы, не следует их выхватывать из рук – так организм ребенка сбрасывает возбуждение. Уважаемые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если хотя бы раз в день вы будете выполнять данные упражнения, то ваша нервная система станет спокойной, ведь давно подмечено, что все болезни от нервов, берегите их!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обратиться к истории, то можно заметить, что многое из опыта наших предков не забыто, более того, продолжает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развиваться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 говорит о пользе и важности данных игр в детстве.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Наши предки наверняка о чем-то таком догадывались. Ведь хорошо знакомые нам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Сорока-белобока</w:t>
      </w:r>
      <w:proofErr w:type="spellEnd"/>
      <w:proofErr w:type="gram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Коза-рогатая</w:t>
      </w:r>
      <w:proofErr w:type="spell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не что иное, как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оздоравливающий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тонизирующий массаж.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Только задумайтесь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такие простые манипуляции с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пальчиками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а сколько пользы!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Положительное воздействие на внутренние органы, тонизирующий,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ммуностимулирующий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эффект — это раз.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Стимуляция мыслительных функций и речи — это два.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Заряд положительных эмоций — это три.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Думаю, этого вполне достаточно, чтобы упражнения с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пальчиками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обосновались в арсенале ваших с ребёнком игр. На кистях рук расположено большое количество точек, массируя которые можно воздействовать на внутренние органы. Так, массаж 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большого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повышает активность головного мозга. Указательный палец связан с желудком, средний — с кишечником. Массаж безымянного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положительно сказывается на работе печени и почек, а мизинца — на работе сердца.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родители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я попрошу вас побыть в роли детей младшего дошкольного возраста 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поиграть в пальчиковую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игру </w:t>
      </w:r>
      <w:proofErr w:type="spellStart"/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Сначала я предлагаю вам посмотреть, а затем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поиграем вместе со мной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Первый этап. В игре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Сорока-белобока</w:t>
      </w:r>
      <w:proofErr w:type="spellEnd"/>
      <w:proofErr w:type="gram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водить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нужно по часовой стрелке, от центра ладони, постепенно увеличивая круги к внешним контурам ладони, текст нужно произносить не торопясь, разделяя слоги.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Второй этап. Давайте продолжим, оказывается не все так просто!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Описывая работу той самой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«Сороки белобоки»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на раздаче каши деткам не стоит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халтурить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указывая лёгким касанием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«этому дала, этому дала»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Каждого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«детку»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то есть каждый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 ребёнка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надо взять за кончик слегка сжать и загнуть.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Сначала – мизинчик, он отвечает за работу сердца.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Потом – безымянный, для хорошей работы нервной системы и половой сферы.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Затем - средний, он стимулирует работу печени.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Затем -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указательный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отвечает за работу желудка.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как вы думаете, почему большой палец мы оставляем напоследок? А все потому, что он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«побить»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чтобы активизировать деятельность мозга. Не забывайте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играть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поочередно то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 правой, то с левой ручкой.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сейчас повторим все вместе, приготовились.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Молодцы, хорошо постарались.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Кстати эта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совершенно не противопоказана взрослым. Только Вы сами решайте, какой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нуждается в максимально эффективном массаже.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часть. Работа с предложенным материалом.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вы уже смогли убедиться,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игры – это инсценировка каких-либо рифмованных историй, сказок при помощи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Кроме того, что игры совершенствуют ловкость, они улучшают память,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речь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вырабатывают усидчивость, пробуждают фантазию ребенка. Существуют следующие виды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пальчиковых игр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-Пальчиковые игры с предметами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-Активные игры со стихотворным сопровождением;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-Игры- манипуляции;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-Пальчиковые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игры на основе сказок;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-Пальчиковые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игры с элементами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-Пальчиковые игры с муз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опровождением.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Первый ви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д-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пальчиковые игры с предметами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Они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развивают мышление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проиграть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одну из таких игр с карандашом.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Следующий вид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пальчиковых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 – это игры- манипуляции. Такие игры ребенок может выполнять самостоятельно или с помощью взрослого. Они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развивают воображение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 каждом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ребенок видит тот или иной образ. Уважаемые участники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мастер-класса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предлагаю вам вспомнить названия данных игр. 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«Ладушки-ладушки»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Сорока-белобока</w:t>
      </w:r>
      <w:proofErr w:type="spell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– указательным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осуществляют круговые движения,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Пальчик-мальчик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где ты был?»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делили апельсин»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«Этот 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 хочет спать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«Этот 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 – дедушка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т. п.) Молодцы, спасибо большое, правильно!</w:t>
      </w:r>
      <w:proofErr w:type="gramEnd"/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игры на основе сказок. Такие комплексы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пальчиковых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 позволяют повысить общий тонус,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развивают внимание и память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снимают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психоэмоциональное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напряжение. В работе с детьми можно использовать готовый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пальчиковый театр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также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пальчиковый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театр виде маленьких вязаных колпачков, что придает двойной 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эффект – массаж фаланг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пальцев руки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также можно нарисовать героев сказок на подушечках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пальцев и с удовольствием проиграть сказку с детьми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Также при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очень эффективны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пальчиковые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игры с элементами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 данных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играх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можно выполнять с помощью различных предметов, это могут быть массажные мячи, карандаши и т. д.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Пальчиковая игра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«Крышки»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Пальчики обули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(в перевёрнутые дном крышки, стоящие на столе, вставляем указательные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пальцы рук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Смело в них вперёд шагнули,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(передвигаем 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поочерёдно вперёд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пошли по переулку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весёлую прогулку.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11A7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пальчики шагают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Игры с мячиками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Также мы используем массажные гладкие и колючие мячики.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(Можно катать по ладошке, столу, коврику)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мячиком- ёжиком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Маленький колючий ёж,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 чего же ты хорош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(катаем мячик </w:t>
      </w:r>
      <w:proofErr w:type="gram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-ё</w:t>
      </w:r>
      <w:proofErr w:type="gram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жик по столу правой рукой)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Покажи свои иголки,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Хоть они и очень колки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атаем мячик по столу левой рукой)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Также можно использовать для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сухой бассейн с различными крупами </w:t>
      </w:r>
      <w:r w:rsidRPr="00C11A7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(рис, гречка, фасоль и т. п.)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повышения интереса у детей туда можно поместить мелкие игрушки.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неполный перечень того материала, который можно и нужно использовать для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мелкой моторики рук детей.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 часть. Рефлексия</w:t>
      </w:r>
    </w:p>
    <w:p w:rsidR="00C11A77" w:rsidRPr="00C11A77" w:rsidRDefault="00C11A77" w:rsidP="00C11A77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11A7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заключительном этапе </w:t>
      </w:r>
      <w:r w:rsidRPr="00C11A77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мастер-</w:t>
      </w:r>
      <w:r w:rsidRPr="00C11A7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класса нам бы хотелось, чтобы все участники поделились своими впечатлениями, высказали свое мнение - что Вам понравилось, что не понравилось, почему не понравилось, было ли Вам интересно или не очень.</w:t>
      </w:r>
    </w:p>
    <w:p w:rsidR="008D2CC4" w:rsidRPr="00C11A77" w:rsidRDefault="00763FE2" w:rsidP="00C11A7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2CC4" w:rsidRPr="00C11A77" w:rsidSect="00ED2E0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7F7"/>
    <w:multiLevelType w:val="multilevel"/>
    <w:tmpl w:val="7F5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F0F3D"/>
    <w:multiLevelType w:val="multilevel"/>
    <w:tmpl w:val="979C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41B"/>
    <w:rsid w:val="00057644"/>
    <w:rsid w:val="0031678D"/>
    <w:rsid w:val="0033741B"/>
    <w:rsid w:val="006503DF"/>
    <w:rsid w:val="00763FE2"/>
    <w:rsid w:val="00B1739C"/>
    <w:rsid w:val="00C11A77"/>
    <w:rsid w:val="00D645D9"/>
    <w:rsid w:val="00E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0F"/>
  </w:style>
  <w:style w:type="paragraph" w:styleId="1">
    <w:name w:val="heading 1"/>
    <w:basedOn w:val="a"/>
    <w:link w:val="10"/>
    <w:uiPriority w:val="9"/>
    <w:qFormat/>
    <w:rsid w:val="0033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--bold">
    <w:name w:val="sg-text--bold"/>
    <w:basedOn w:val="a0"/>
    <w:rsid w:val="0033741B"/>
  </w:style>
  <w:style w:type="paragraph" w:styleId="a3">
    <w:name w:val="Normal (Web)"/>
    <w:basedOn w:val="a"/>
    <w:uiPriority w:val="99"/>
    <w:semiHidden/>
    <w:unhideWhenUsed/>
    <w:rsid w:val="0033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buttontext">
    <w:name w:val="sg-button__text"/>
    <w:basedOn w:val="a0"/>
    <w:rsid w:val="0033741B"/>
  </w:style>
  <w:style w:type="character" w:styleId="a4">
    <w:name w:val="Strong"/>
    <w:basedOn w:val="a0"/>
    <w:uiPriority w:val="22"/>
    <w:qFormat/>
    <w:rsid w:val="006503DF"/>
    <w:rPr>
      <w:b/>
      <w:bCs/>
    </w:rPr>
  </w:style>
  <w:style w:type="paragraph" w:customStyle="1" w:styleId="headline">
    <w:name w:val="headline"/>
    <w:basedOn w:val="a"/>
    <w:rsid w:val="00C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11A7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D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6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48097">
          <w:marLeft w:val="-100"/>
          <w:marRight w:val="-10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19">
              <w:marLeft w:val="-451"/>
              <w:marRight w:val="-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9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4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797785">
          <w:marLeft w:val="-100"/>
          <w:marRight w:val="-10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2020-11-22T16:39:00Z</cp:lastPrinted>
  <dcterms:created xsi:type="dcterms:W3CDTF">2020-11-21T09:54:00Z</dcterms:created>
  <dcterms:modified xsi:type="dcterms:W3CDTF">2020-11-22T16:40:00Z</dcterms:modified>
</cp:coreProperties>
</file>