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5" w:rsidRDefault="00082AB5" w:rsidP="00082AB5">
      <w:pPr>
        <w:pStyle w:val="c2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082AB5" w:rsidRPr="00331EA8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082AB5" w:rsidRPr="00331EA8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с.</w:t>
      </w:r>
      <w:r w:rsidR="00D144CC">
        <w:rPr>
          <w:rFonts w:ascii="Times New Roman" w:hAnsi="Times New Roman" w:cs="Times New Roman"/>
          <w:sz w:val="24"/>
          <w:szCs w:val="24"/>
        </w:rPr>
        <w:t xml:space="preserve"> </w:t>
      </w:r>
      <w:r w:rsidRPr="00331EA8">
        <w:rPr>
          <w:rFonts w:ascii="Times New Roman" w:hAnsi="Times New Roman" w:cs="Times New Roman"/>
          <w:sz w:val="24"/>
          <w:szCs w:val="24"/>
        </w:rPr>
        <w:t>Карагач»</w:t>
      </w: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Pr="00082AB5" w:rsidRDefault="00082AB5" w:rsidP="00082A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B5"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Pr="00082AB5" w:rsidRDefault="00082AB5" w:rsidP="00082AB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82AB5">
        <w:rPr>
          <w:rFonts w:ascii="Times New Roman" w:hAnsi="Times New Roman" w:cs="Times New Roman"/>
          <w:b/>
          <w:sz w:val="40"/>
          <w:szCs w:val="40"/>
          <w:lang w:eastAsia="ru-RU"/>
        </w:rPr>
        <w:t>Планирование и организация работы</w:t>
      </w:r>
    </w:p>
    <w:p w:rsidR="00082AB5" w:rsidRPr="00082AB5" w:rsidRDefault="00082AB5" w:rsidP="00082AB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82AB5">
        <w:rPr>
          <w:rFonts w:ascii="Times New Roman" w:hAnsi="Times New Roman" w:cs="Times New Roman"/>
          <w:b/>
          <w:sz w:val="40"/>
          <w:szCs w:val="40"/>
          <w:lang w:eastAsia="ru-RU"/>
        </w:rPr>
        <w:t>по речевому развитию дошкольников</w:t>
      </w:r>
    </w:p>
    <w:p w:rsidR="00082AB5" w:rsidRPr="00082AB5" w:rsidRDefault="00082AB5" w:rsidP="00082AB5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82AB5">
        <w:rPr>
          <w:rFonts w:ascii="Times New Roman" w:hAnsi="Times New Roman" w:cs="Times New Roman"/>
          <w:b/>
          <w:sz w:val="40"/>
          <w:szCs w:val="40"/>
          <w:lang w:eastAsia="ru-RU"/>
        </w:rPr>
        <w:t>в условиях реализации ФГОС ДОУ</w:t>
      </w:r>
    </w:p>
    <w:p w:rsidR="00082AB5" w:rsidRPr="00082AB5" w:rsidRDefault="00082AB5" w:rsidP="00082AB5">
      <w:pPr>
        <w:pStyle w:val="a5"/>
        <w:jc w:val="center"/>
        <w:rPr>
          <w:rFonts w:ascii="Times New Roman" w:hAnsi="Times New Roman" w:cs="Aharoni"/>
          <w:i/>
          <w:sz w:val="40"/>
          <w:szCs w:val="40"/>
        </w:rPr>
      </w:pPr>
    </w:p>
    <w:p w:rsidR="00082AB5" w:rsidRPr="00082AB5" w:rsidRDefault="00D144CC" w:rsidP="00082AB5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 xml:space="preserve">Беседа </w:t>
      </w:r>
      <w:r w:rsidR="00082AB5" w:rsidRPr="00082AB5">
        <w:rPr>
          <w:rFonts w:ascii="Times New Roman" w:hAnsi="Times New Roman" w:cs="Aharoni"/>
          <w:i/>
          <w:sz w:val="32"/>
          <w:szCs w:val="32"/>
        </w:rPr>
        <w:t>для педагогов на МО</w:t>
      </w:r>
    </w:p>
    <w:p w:rsidR="00082AB5" w:rsidRPr="00082AB5" w:rsidRDefault="00082AB5" w:rsidP="00082AB5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D144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082A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082A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2AB5" w:rsidRDefault="00082AB5" w:rsidP="00082A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82AB5" w:rsidRPr="00331EA8" w:rsidRDefault="00082AB5" w:rsidP="00082A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82AB5" w:rsidRDefault="00082AB5" w:rsidP="00082AB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082AB5" w:rsidRPr="00082AB5" w:rsidRDefault="00082AB5" w:rsidP="00082AB5">
      <w:pPr>
        <w:pStyle w:val="a5"/>
        <w:jc w:val="right"/>
        <w:rPr>
          <w:rStyle w:val="c3"/>
          <w:rFonts w:ascii="Times New Roman" w:hAnsi="Times New Roman" w:cs="Times New Roman"/>
          <w:sz w:val="24"/>
          <w:szCs w:val="24"/>
        </w:rPr>
      </w:pPr>
      <w:proofErr w:type="spellStart"/>
      <w:r w:rsidRPr="00331EA8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331EA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082AB5" w:rsidRDefault="00082AB5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82AB5" w:rsidRDefault="00082AB5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82AB5" w:rsidRDefault="00082AB5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82AB5" w:rsidRDefault="00082AB5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82AB5" w:rsidRPr="00082AB5" w:rsidRDefault="00082AB5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 w:rsidRPr="00082AB5">
        <w:rPr>
          <w:rStyle w:val="c3"/>
          <w:bCs/>
          <w:color w:val="000000"/>
          <w:sz w:val="28"/>
          <w:szCs w:val="28"/>
        </w:rPr>
        <w:t>Ноябрь</w:t>
      </w:r>
      <w:r w:rsidR="00D144CC">
        <w:rPr>
          <w:rStyle w:val="c3"/>
          <w:bCs/>
          <w:color w:val="000000"/>
          <w:sz w:val="28"/>
          <w:szCs w:val="28"/>
        </w:rPr>
        <w:t xml:space="preserve"> 2021</w:t>
      </w:r>
      <w:r w:rsidR="00AB4957">
        <w:rPr>
          <w:rStyle w:val="c3"/>
          <w:bCs/>
          <w:color w:val="000000"/>
          <w:sz w:val="28"/>
          <w:szCs w:val="28"/>
        </w:rPr>
        <w:t>г.</w:t>
      </w:r>
    </w:p>
    <w:p w:rsidR="00D144CC" w:rsidRDefault="00D144CC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D144CC" w:rsidRDefault="00D144CC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082AB5" w:rsidRPr="00082AB5" w:rsidRDefault="00082AB5" w:rsidP="00082AB5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082AB5">
        <w:rPr>
          <w:rStyle w:val="c3"/>
          <w:b/>
          <w:bCs/>
          <w:color w:val="000000"/>
        </w:rPr>
        <w:t>«Планирование и организация работы по речевому развитию дошкольников в условиях реализации ФГОС ДОУ»</w:t>
      </w:r>
    </w:p>
    <w:p w:rsidR="00082AB5" w:rsidRPr="00082AB5" w:rsidRDefault="00082AB5" w:rsidP="00082AB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082AB5" w:rsidRPr="00082AB5" w:rsidRDefault="00082AB5" w:rsidP="00082AB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82AB5">
        <w:rPr>
          <w:rStyle w:val="c0"/>
          <w:color w:val="000000"/>
        </w:rPr>
        <w:t xml:space="preserve">Лучшему осуществлению работы по развитию речи у детей дошкольного возраста помогает ее планирование. Планирование строится на научных основах и ориентируется на качество образования. Содержание работы определяется предварительной диагностикой и учитывает требования детей, родителей, педагогов и, конечно, соответствует социальному заказу государства, представленному в виде целевых ориентиров: «Ребенок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грамотности» (ФГОС </w:t>
      </w:r>
      <w:proofErr w:type="gramStart"/>
      <w:r w:rsidRPr="00082AB5">
        <w:rPr>
          <w:rStyle w:val="c0"/>
          <w:color w:val="000000"/>
        </w:rPr>
        <w:t>ДО</w:t>
      </w:r>
      <w:proofErr w:type="gramEnd"/>
      <w:r w:rsidRPr="00082AB5">
        <w:rPr>
          <w:rStyle w:val="c0"/>
          <w:color w:val="000000"/>
        </w:rPr>
        <w:t>).</w:t>
      </w:r>
    </w:p>
    <w:p w:rsidR="00082AB5" w:rsidRPr="00082AB5" w:rsidRDefault="00082AB5" w:rsidP="00082AB5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 w:rsidRPr="00082AB5">
        <w:rPr>
          <w:rStyle w:val="c17"/>
          <w:color w:val="000000"/>
        </w:rPr>
        <w:t>Основная</w:t>
      </w:r>
      <w:r w:rsidRPr="00082AB5">
        <w:rPr>
          <w:rStyle w:val="c0"/>
          <w:b/>
          <w:bCs/>
          <w:color w:val="000000"/>
        </w:rPr>
        <w:t> цель </w:t>
      </w:r>
      <w:r w:rsidRPr="00082AB5">
        <w:rPr>
          <w:rStyle w:val="c17"/>
          <w:color w:val="000000"/>
        </w:rPr>
        <w:t xml:space="preserve">речевого развития формирования устной речи и навыков речевого общения с </w:t>
      </w:r>
      <w:r w:rsidRPr="00082AB5">
        <w:rPr>
          <w:color w:val="000000"/>
        </w:rPr>
        <w:t>окружающими на основе овладения литературным языком.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проанализируем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речевого развития во ФГОС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речью как средством общения и культуры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обогащение активного словаря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(наша связная речь состоит из двух </w:t>
      </w:r>
      <w:proofErr w:type="spell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частей-диалога</w:t>
      </w:r>
      <w:proofErr w:type="spell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монолога.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 материалом для неё является словарь и освоение грамматического строя речи, т.е. умение изменять слова, соединять их в предложения),  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proofErr w:type="gramStart"/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речевого творчества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это становится возможным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мы создаем для этого условия),</w:t>
      </w:r>
    </w:p>
    <w:p w:rsidR="00082AB5" w:rsidRPr="00082AB5" w:rsidRDefault="00082AB5" w:rsidP="00082A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(изучение процессов различения звуков и соединения их в слова),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звуковой и интонационной культуры, фонематического слуха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усваивает систему ударений, произношение слов и умение выразительно говорить, читать стихи)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составляющие речевой развивающей среды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учреждении:</w:t>
      </w:r>
    </w:p>
    <w:p w:rsidR="00082AB5" w:rsidRPr="00082AB5" w:rsidRDefault="00082AB5" w:rsidP="00082A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и систематическая работа над речевым развитием детей во всех видах детской деятельности;</w:t>
      </w:r>
    </w:p>
    <w:p w:rsidR="00082AB5" w:rsidRPr="00082AB5" w:rsidRDefault="00082AB5" w:rsidP="00082A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речь взрослых;</w:t>
      </w:r>
    </w:p>
    <w:p w:rsidR="00082AB5" w:rsidRPr="00082AB5" w:rsidRDefault="00082AB5" w:rsidP="00082A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развивающей предметно-пространственной среды в ДОУ;</w:t>
      </w:r>
    </w:p>
    <w:p w:rsidR="00082AB5" w:rsidRPr="00082AB5" w:rsidRDefault="00082AB5" w:rsidP="00082A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речевом воспитании детей.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эти составляющие подробней.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речевому развитию в ДОУ представляет собой скоординированную систему мероприятий, которая предусматривает порядок, последовательность и сроки выполнения всех направлений работы.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Единые принципы планирования работы по речевому развитию:</w:t>
      </w:r>
    </w:p>
    <w:p w:rsidR="00082AB5" w:rsidRPr="00082AB5" w:rsidRDefault="00082AB5" w:rsidP="00082A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всех задач речевого развития в их взаимосвязи. </w:t>
      </w:r>
    </w:p>
    <w:p w:rsidR="00082AB5" w:rsidRPr="00082AB5" w:rsidRDefault="00082AB5" w:rsidP="00082A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планированию работы (активная, разносторонняя, самостоятельная деятельность ребенка).</w:t>
      </w:r>
    </w:p>
    <w:p w:rsidR="00082AB5" w:rsidRPr="00082AB5" w:rsidRDefault="00082AB5" w:rsidP="00082A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нарастание требований к речи детей. </w:t>
      </w:r>
    </w:p>
    <w:p w:rsidR="00082AB5" w:rsidRPr="00082AB5" w:rsidRDefault="00082AB5" w:rsidP="00082A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к детям. </w:t>
      </w:r>
    </w:p>
    <w:p w:rsidR="00082AB5" w:rsidRPr="00082AB5" w:rsidRDefault="00082AB5" w:rsidP="00082A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конкретных условий. </w:t>
      </w:r>
    </w:p>
    <w:p w:rsidR="00082AB5" w:rsidRPr="00082AB5" w:rsidRDefault="00082AB5" w:rsidP="00082A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педагогического воздействия на речь.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планирования:</w:t>
      </w:r>
    </w:p>
    <w:p w:rsidR="00082AB5" w:rsidRPr="00082AB5" w:rsidRDefault="00082AB5" w:rsidP="00082A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- динамический процесс, который нуждается в постоянной корректировке в связи с конкретными результатами. Основная задача – обеспечить научно-обоснованный подход к образовательному процессу и такую его организацию, которая позволила бы вести систематическую работу.</w:t>
      </w:r>
    </w:p>
    <w:p w:rsidR="00082AB5" w:rsidRPr="00082AB5" w:rsidRDefault="00082AB5" w:rsidP="00082A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ведется с учетом времени года.</w:t>
      </w:r>
    </w:p>
    <w:p w:rsidR="00082AB5" w:rsidRPr="00082AB5" w:rsidRDefault="00082AB5" w:rsidP="00082A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календарно-перспективный - синтез календарного и перспективного планов. Удобно использовать картотеки занятий, наблюдений, игр, дидактических речевых упражнений, развлечений, фольклорных текстов.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Календарно-перспективный план отражает все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разделы речевого развития дошкольников: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совместная деятельность педагога и детей (игры, занятия по теме),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творческая, речевая деятельность детей (общение, игры),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родителями по развитию речи детей,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индивидуальная работа.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речевому развитию дошкольников ведется на протяжении всего времени пребывания ребенка в ДОУ.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педагогического взаимодействия в настоящее время стали ситуации образовательного характера и ситуации общения. Ведущими выступают образовательные ситуации, ситуации общения, они могут быть заранее спланированы педагогом или возникнуть спонтанно.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ситуация в отличие от занятия позволяет осуществлять дифференцированный подход к детям в большей степени индивидуализировать процесс обучения. Данная форма работы характеризуется следующими особенностями. Образовательная ситуация планируется и организуется   в любое время  в режиме дня, чаще всего утром, вечером или во время прогулки. Это способствует органическому включению обучения в повседневную жизнь ребенка, его интеграции с игровой, бытовой деятельностью и процессом общения в группе. Она длится 3-5 до 10 минут в зависимости от возраста детей. Предполагает участие небольшой подгруппы детей (от трех до восьми) в зависимости от их желания и особенностей содержания ситуации. Можно организовать несколько образовательных ситуаций с одним дидактическим средством (сюжетная картина, игрушка, книга, природный материал) с целью решения постепенно усложняющихся задач познавательно речевого характера. Предполагается возможность и необходимость повтора одной и той же образовательной ситуации с разными подгруппами детей. Образовательные ситуации могут быть реально-практическими и игровыми. К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реально-практическим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можно отнести рассматривание картины, предмета, чтение литературного текста, разучивание стихотворения и т.д. К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игровым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ситуации с дидактической куклой: «Напоим куклу чаем», "Оденем куклу на прогулку" и т.д.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игровых и реально-практических ситуаций в процессе обучения зависит от возраста детей. В младшем и среднем возрасте преобладают игровые ситуации: рассматривание игрушек, картинок и даже чтение литературных произведений лучше организовывать с использованием игрового персонажа.       В старшем возрасте возрастает роль реально-практических образовательных ситуаций. Теперь знакомство с содержанием литературного произведения становится целью самого ребенка, и воспитатель выступает в роли помощника.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старшем возрасте игровые ситуации по прежнему включаются в процесс обучения, но являются проблемными по своему содержанию и включают более сложные игровые задачи.  В этом возрасте идет организация многих образовательных ситуаций, направленных на решение постепенно усложняющихся задач: дети учатся доброжелательно общаться с собеседником, задают вопросы, выстраивая их в логической последовательности, обобщают полученные сведения в единый рассказ, учатся презентовать составленный текст.      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режимных моментов в младшем возрасте наиболее оптимальным является общение с взрослым, воспитатель дает образец правильной речи при проговаривании </w:t>
      </w:r>
      <w:proofErr w:type="spell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поговорок во время проведения культурно-гигиенических процедур, в процессе приучения детей к самообслуживанию. При проведении культурно-гигиенических процедур воспитатель организует рассматривание предметов: при накрывании на стол – предметов посуды, при умывании – предметов гигиены, при одевании на прогулку и подготовке ко сну – предметов одежды.    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среднем возрасте воспитатель обращает внимание детей на свойства и качества предметов, с которыми они действуют, организует экспериментирование для выявления их особенностей.    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возрасте характерно критическое, оценочное отношение к речи окружающих, у детей развивается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точностью своего высказывания, поэтому в ходе режимных моментов дети устанавливают и проговаривают следственные связи в  необходимости умывания, последовательности чистки зубов, последовательности и  одевания, для чего проводится утренняя гимнастика и т.д.    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самостоятельной деятельности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овладевают нормами и правилами речевого общения, как со сверстниками, так и с взрослыми. В младшем возрасте дети учатся согласовывать свои действия, договариваясь о действиях в игре с партнером, дети учатся вступать в контакт с окружающими, выражают свои мысли, чувства, впечатления. В среднем возрасте появляется инициатива в разговоре. Дети проявляют интерес и самостоятельность в использовании простых форм объяснительной речи. Самостоятельно решает бытовые и игровые задачи посредством общения с взрослыми и сверстниками.    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в процессе игры возникают ситуации, в которых ребенку необходимо задавать вопросы, интересоваться мнением других, расспрашивать об их деятельности и событиях их жизни. В этом возрасте формируется коллективное общение, поэтому  создание совместных детских проектов, в ходе которых дети учатся  обговаривать тему, проговаривать последовательность работы,  обсуждать результат  своей деятельности - является необходимым условием для коллективного общения. 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 рассмотрим примерную циклограмму работы по речевому развитию в режимных моментах.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утром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индивидуально-коррекционную работу по различным речевым задачам, дидактические развивающие игры, игры-хороводы, подвижные игры со словами;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первой прогулке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наблюдения за явлениями природы и общественной жизни, художественное слово, которое сопровождает самостоятельную активную речевую деятельность детей, поручения воспитателя с отчетом об их выполнении;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второй прогулке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индивидуально-коррекционную работу по развитию речи, игровую деятельность, выполнение трудовых поручений с отчетом об их выполнении;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вечером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художественно-речевую деятельность: чтение и рассказывание художественных произведений, заучивание стихов, игры-драматизации, различные виды театра, игровую деятельность, просмотр телевизионного передач, видеофильмов.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перечисленных видов работы ежедневно планируется 2-3 вида.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методы и приемы речевого развития дошкольников. Они применимы как в ходе режимных моментов, так и в ходе ООД.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речи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1.Наглядные: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Непосредственное наблюдение и его разновидности (Наблюдения в природе, экскурсии) Опосредованное наблюдение (изобразительная наглядность: рассматривание игрушек и картин, рассказывание по игрушкам, картинам)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Словесные: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чтение и рассказывание художественных произведений, заучивание наизусть, пересказ, обобщающая беседа, рассказывание без опоры на наглядный материал.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Практические: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дидактические игры, игры - драматизации, инсценировки, дидактические упражнения, пластические этюды, хороводные игры.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обратимся к планированию и организации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 по речевому развитию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вспомним основные направления по речевому развитию дошкольников.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ВОСПИТАНИЕ ЗВУКОВОЙ КУЛЬТУРЫ РЕЧИ.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«звуковая культура речи» широко и своеобразно. Оно включает собственно произносительные качества, характеризующие звучащую речь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(звукопроизношение, дикция и т. д.)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элементы звуковой выразительности речи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(интонация, темп и др.)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ними двигательные средства выразительности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(мимика, жесты)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элементы культуры речевого общения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(общая тональность детской речи, поза и двигательные навыки в процессе разговора)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Составные компоненты звуковой культуры: речевой слух и речевое дыхание - являются предпосылкой и условием для возникновения звучащей речи.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произнести скороговорку: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гора.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горе нора.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норе зверёк.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- сурок.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различной степенью громкости: шепотом, вполголоса, громко; с различной скоростью: медленно, умеренно, быстро.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СЛОВАРНАЯ РАБОТА.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обогащение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словаря новыми словами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усвоение детьми ранее неизвестных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новых значений ряда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уже имеющихся в их лексиконе. Обогащение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словаря происходит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первую очередь, за счет общеупотребительной лексики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(названия предметов, признаков и качеств, действий, процессов и др.)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закрепление и уточнение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словаря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углубление понимания уже известных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словами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активизация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словаря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Усваиваемые детьми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делятся на две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категории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пассивный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ребенок понимает, связывает с определенными представлениями, но не употребляет) и активный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ребенок не только понимает, но активно, сознательно при всяком подходящем случае употребляет в речи). В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работе с детьми важно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новое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вошло в активный словарь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происходит при закреплении и воспроизведении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в речи ребенка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Следует обращать внимание на уточнение значения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противопоставления антонимов и сопоставления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близких по значению, а также на усвоение оттенков значений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развитие гибкости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словаря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употребление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 в связной речи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речевой практике.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устранение из речи детей нелитературных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(диалектные, просторечные, жаргонные)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 "Часть – целое"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Панцирь – черепаха Хобот – слон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Стержень – ручка Страница – книга, тетрадь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Клешня – рак, краб Копыто – лошадь, корова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Вымя – корова, коза Грифель – карандаш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Клавиши – рояль, пианино Усы – кошка, жук и т. д.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– библиотека Руль – машина, велосипед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 – птица Коготь – птица, зверь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– лес Зерно – колосок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Паста – тюбик Ноготь – палец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Колесо – машина, велосипед Жало – пчела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Зрачок – глаз Стрелка – часы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Лепесток – цветок Палец – рука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– дерево, кустарник Волосы – голова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Формирование грамматического строя речи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ведется по трём основным направлениям: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морфология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(т. е. грамматические свойства слова – изменение по родам, падежам, числам);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словообразование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(создание нового слова на базе имеющегося с помощью специальных средств – суффиксы, приставки и т. </w:t>
      </w:r>
      <w:proofErr w:type="spell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синтаксис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(построение простых и сложных предложений, сочетаемость и порядок слов). Формирование синтаксической стороны речи необходимо для развития связной речи.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РАЗВИТИЕ СВЯЗНОЙ РЕЧИ.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 ребенка - итог его речевого развития, а базируется она на обогащении и активизации его словарного запаса, формировании грамматического строя речи, воспитании её звуковой культуры.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 два основных вида речи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диалогическая и монологическая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3 лет доступна простая форма диалога: ответы на вопросы. Разговорная речь детей трехлеток является основой для формирования монолога в среднем возрасте.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4-леток можно начинать обучать пересказу и составлению небольших рассказов по картинам, игрушкам, т.к. их словарный запас к этому возрасту достигает 2,5 тысяч слов. Но детские рассказы еще копируют образец взрослого.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5-6-леток монолог достигает достаточно высокого уровня. Ребенок может последовательно пересказать текст, составить сюжетный и описательный рассказы на предложенную тему. Однако дети все ещё нуждаются в предшествующем образце педагога, т.к. у них, в большинстве, ещё отсутствует умение в монологе выразить своё эмоциональное отношение к описываемым предметам и явлениям.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детьми младшего возраста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развивает навыки диалога: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 слушать и понимать речь взрослого;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 говорить в присутствии других детей, слушать и понимать их речь;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выполнять действие по словесной инструкции (принести что-то, показать что-то или кого-то в группе или на картинке);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 отвечать на вопросы воспитателя;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повторять за воспитателем слова и песенки действующих лиц сказок;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повторять за воспитателем небольшие стихотворные тексты.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общей сложности, педагог готовит детей к обучению монологу.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среднем и старшем возрасте (4-7 лет)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детей обучают основным видам монолога: пересказу и рассказу. Обучение рассказыванию проходит поэтапно, от простого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сложному, начинается с простого пересказа короткого текста и заканчивается высшими формами самостоятельного творческого рассказа.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пересказу.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рассказу по картине и по серии картин.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описательных рассказов и сравнительных описаний.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личного опыта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рассказы.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«Рассказ по кругу»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 игра проста в организации проведения, поскольку не требует особой подготовки. Однако она очень эффективна для развития речевых умений детей, их воображения, фантазий, умений быстро ориентироваться в партнёрах и неизвестных ситуациях общения.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в круг. Воспитатель начинает рассказ: “Сегодня выходной день и ...” его подхватывает следующий ребёнок. Рассказ продолжается по кругу.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РАЗВИТИЕ КОММУНИКАТИВНЫХ УМЕНИЙ.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навыки – это индивидуально-психологические        особенности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        обеспечивающие эффективность ее общения и совместимость с другими людьми. Коммуникативные навыки развиваются в повседневной деятельности, дидактических, подвижных, сюжетно-ролевых игр.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 ВОСПИТАНИЕ ЛЮБВИ И ИНТЕРЕСА К ХУДОЖЕСТВЕННОМУ СЛОВУ.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художественной литературы и фольклора - один из видов деятельности обеспечивающий развитие во всех образовательных областях. 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младшего дошкольного возраста характерны такие: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дошкольном возрасте 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дети начинают осознавать события, которых не было в их личном опыте, их интересуют не только поступки героя, но и мотивы поступков, переживания, чувства.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наблюдаемом в последнее время снижении интереса людей всех возрастов к литературе, перед педагогами ДОУ стоит ведущая задача – привить любовь и интерес к художественному слову, чтению, а также: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композиции; о простейших элементах образности в языке;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литературно-художественный вкус, способность понимать и чувствовать настроение произведения,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Улавливать музыкальность, звучность, ритмичность, красоту и поэтичность рассказов, сказок, стихов; развивать поэтический слух.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работы по речевому развитию дошкольников организуются в ООД – ведущей совместной деятельности взрослого и ребенка.  Планируются занятия по развитию речи, а в группах старшего дошкольного возраста 1 занятие в неделю отводится подготовке детей к обучению грамоте.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ООД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отвечать следующим требованиям: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Тщательная предварительная подготовка к ООД.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важно определить его задачи, содержание, связь с другими видами деятельности, методы и приемы обучения.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продумать структуру и ход ООД, подготовить соответствующий наглядный и литературный материал.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материала возрастным возможностям умственного и речевого развития детей.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должно иметь развивающий характер.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интерес детей к ООД, который поддерживают и развивают путем занимательности, игр и игровых приемов, образности и красочности материала.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настрой обеспечивается также доверительными отношениями между воспитателем и детьми, психологическим комфортом детей в детском саду.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ООД должна быть четкой. В ней обычно выделяют три части - вводную, основную и заключительную.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вводной части устанавливаются связи с прошлым опытом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формулируется цель занятия, создаются соответствующие мотивы предстоящей деятельности с учетом возраста.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части решаются главные задачи, используются различные обучающие приемы, создаются условия для активной речевой деятельности детей.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Заключительная часть должна быть краткой и эмоциональной. Ее цель - закрепить и обобщить знания, полученные при проведении ООД. Здесь используются художественное слово, слушание музыки, пение песен, хороводные и подвижные игры и др.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 задачи по индивидуальной работе с детьми. Индивидуальный подход особенно нужен детям, у которых плохо развита речь, а также малообщительным, молчаливым или, наоборот, чрезмерно активным, несдержанным.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Правильная организация ООД.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ООД должна отвечать всем гигиеническим и эстетическим требованиям, предъявляемым и к другим занятиям (освещенность, чистота воздуха, мебель по росту, расположение демонстрационного и раздаточного наглядного материала; эстетичность помещения, пособий). Важно обеспечить тишину, чтобы дети могли правильно слышать образцы речи воспитателя и речь друг друга.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непринужденные формы организации детей, способствующие созданию доверительной атмосферы общения, при которых дети видят лица друг друга, находятся на близком расстоянии от воспитателя.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выработки прочных навыков и умений необходимо закрепление и повторение материала на других занятиях, в играх, труде, в общении в быту.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разных возрастных группах имеют свои особенности.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right="34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младших группах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еще не умеют заниматься в коллективе, не относят к себе речь, обращенную ко всей группе. Они не умеют слушать товарищей; сильным раздражителем, способным привлечь внимание детей, является речь педагога. В этих группах требуется 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— будем учиться, а воспитатель предлагает поиграть, посмотреть на картину, послушать сказку). Занятия носят подгрупповой и индивидуальный характер. Структура занятий проста. Первое время от детей не требуют индивидуальных ответов, на вопросы воспитателя отвечают те, кто захочет, все вместе.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right="34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средней группе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учебной деятельности несколько меняется. Дети начинают осознавать особенности своей речи, например особенности звукопроизношения. Усложняется содержание занятий. На занятиях становится возможным ставить учебную задачу («Будем учиться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звук </w:t>
      </w:r>
      <w:proofErr w:type="spell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Повышаются требования к культуре речевого общения (говорить по очереди, по одному, а не хором, по возможности фразами). Появляются новые виды занятий: экскурсии, обучение рассказыванию, заучивание стихов. Длительность занятий увеличивается до 20 мин.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right="14"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старшей </w:t>
      </w: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 </w:t>
      </w:r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подготовительной к школе </w:t>
      </w:r>
      <w:proofErr w:type="gramStart"/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группах</w:t>
      </w:r>
      <w:proofErr w:type="gramEnd"/>
      <w:r w:rsidRPr="00082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роль обязательных фронтальных занятий комплексного характера. Меняется характер занятий. Проводится больше занятий словесного характера: различные виды рассказывания, анализ звуковой структуры слова, состава предложений, специальные грамматические и лексические упражнения, словесные игры. Применение наглядности приобретает другие формы: все больше используются картины — настенные и настольные, мелкие, раздаточные. Изменяется и роль воспитателя. Он и теперь руководит занятием, но способствует большей самостоятельности детской речи, реже использует речевой образец. Усложняется речевая активность детей: используются коллективные рассказы, пересказы с перестройкой текста, чтение в лицах и др. В подготовительной к школе группе занятия приближаются к урокам школьного типа. Длительность занятий составляет 30мин. Вместе с тем не следует забывать, что это дети дошкольного возраста, поэтому надо избегать сухости, дидактизма.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Культура речи воспитателя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 культуры речи воспитателя зависит культура речи детей.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Речь воспитателя, который  находится постоянно в поле зрения малышей, в общении с ними, является для детей основным образцом родного языка, культурной речью, поэтому она должна быть не только правильной, с ясным и отчётливым произнесением всех звуков родного языка,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выдержана в определенном темпе, громкости, должна быть интонационно выразительной, правильно оформленной грамматически, связной, доступной для понимания, с правильным и точным использованием словесного обозначения.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придерживаться литературных норм произношения, устранять в своей речи различные акценты, влияние местных говоров, правильно ставить ударения в словах.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воспитателя должна быть эмоционально насыщенной, богатой интонациями, достаточно громкой и неторопливой. Речь воспринимается детьми лучше, если она протекает в слегка замедленном темпе. Такой темп повышает отчетливость речи, и, наоборот, ускоренный темп делает её нечёткой, смазанной, трудной для восприятия.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разговоре с детьми следует употреблять слова литературного языка, не допуская грубых слов. Чем богаче и разнообразнее словарь воспитателя, чем ярче и насыщеннее его речь, тем больше слов могут усвоить дети.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недостатков словаря многих воспитателей является частое употребления слов с уменьшительно – ласкательными суффиксами (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Танечка, вымой ручки; Катенька, убери чашечку со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стола и т.п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засоренность лишними словами (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ну, вот, так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сказать, значит</w:t>
      </w: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в общении с более старшими детьми – подлаживание под речь малышей, то есть не уместное использование звукоподражательных слов (</w:t>
      </w:r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ав-ав</w:t>
      </w:r>
      <w:proofErr w:type="spellEnd"/>
      <w:r w:rsidRPr="00082A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т.п.).</w:t>
      </w:r>
      <w:proofErr w:type="gramEnd"/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критично относиться к собственной речи и при наличии недочётов в ней стремиться к их устранению.</w:t>
      </w:r>
    </w:p>
    <w:p w:rsidR="00082AB5" w:rsidRPr="00082AB5" w:rsidRDefault="00082AB5" w:rsidP="00082AB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работая с детьми, воспитатель должен обратить внимание на следующее:</w:t>
      </w:r>
    </w:p>
    <w:p w:rsidR="00082AB5" w:rsidRPr="00082AB5" w:rsidRDefault="00082AB5" w:rsidP="00082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звуки родного языка, устранять имеющиеся дефекты речи.</w:t>
      </w:r>
    </w:p>
    <w:p w:rsidR="00082AB5" w:rsidRPr="00082AB5" w:rsidRDefault="00082AB5" w:rsidP="00082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ясную, четкую и отчетливую речь, то есть хорошую дикцию.</w:t>
      </w:r>
    </w:p>
    <w:p w:rsidR="00082AB5" w:rsidRPr="00082AB5" w:rsidRDefault="00082AB5" w:rsidP="00082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своей речи литературное произношение, то есть придерживаться орфоэпических норм.</w:t>
      </w:r>
    </w:p>
    <w:p w:rsidR="00082AB5" w:rsidRPr="00082AB5" w:rsidRDefault="00082AB5" w:rsidP="00082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</w:t>
      </w:r>
      <w:proofErr w:type="gramStart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интонационные средства выразительности с учётом содержания высказывания.</w:t>
      </w:r>
    </w:p>
    <w:p w:rsidR="00082AB5" w:rsidRPr="00082AB5" w:rsidRDefault="00082AB5" w:rsidP="00082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детьми пользоваться речью слегка замедленного темпа, умеренной громкостью голоса.</w:t>
      </w:r>
    </w:p>
    <w:p w:rsidR="00082AB5" w:rsidRPr="00082AB5" w:rsidRDefault="00082AB5" w:rsidP="00082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 и доступной форме рассказывать и передавать содержание текстов, точно используя слова и грамматические конструкции (в соответствии с возрастом детей).</w:t>
      </w:r>
    </w:p>
    <w:p w:rsidR="00082AB5" w:rsidRPr="00082AB5" w:rsidRDefault="00082AB5" w:rsidP="00082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в разговоре с детьми и с персоналом повышенного тона, грубых выражений.</w:t>
      </w:r>
    </w:p>
    <w:p w:rsidR="00AB00CA" w:rsidRPr="00082AB5" w:rsidRDefault="00AB00CA">
      <w:pPr>
        <w:rPr>
          <w:sz w:val="24"/>
          <w:szCs w:val="24"/>
        </w:rPr>
      </w:pPr>
    </w:p>
    <w:sectPr w:rsidR="00AB00CA" w:rsidRPr="00082AB5" w:rsidSect="00D144CC">
      <w:pgSz w:w="11906" w:h="16838"/>
      <w:pgMar w:top="709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7751"/>
    <w:multiLevelType w:val="multilevel"/>
    <w:tmpl w:val="6C9C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E260C"/>
    <w:multiLevelType w:val="multilevel"/>
    <w:tmpl w:val="A4C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90270"/>
    <w:multiLevelType w:val="multilevel"/>
    <w:tmpl w:val="42D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432E0"/>
    <w:multiLevelType w:val="multilevel"/>
    <w:tmpl w:val="1E2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B5"/>
    <w:rsid w:val="00082AB5"/>
    <w:rsid w:val="000A4A34"/>
    <w:rsid w:val="00253A77"/>
    <w:rsid w:val="00365777"/>
    <w:rsid w:val="00432F51"/>
    <w:rsid w:val="00437F58"/>
    <w:rsid w:val="00615ADF"/>
    <w:rsid w:val="009C7992"/>
    <w:rsid w:val="00AB00CA"/>
    <w:rsid w:val="00AB4957"/>
    <w:rsid w:val="00C8107A"/>
    <w:rsid w:val="00D1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2AB5"/>
  </w:style>
  <w:style w:type="paragraph" w:customStyle="1" w:styleId="c23">
    <w:name w:val="c23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AB5"/>
  </w:style>
  <w:style w:type="paragraph" w:customStyle="1" w:styleId="c1">
    <w:name w:val="c1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82AB5"/>
  </w:style>
  <w:style w:type="character" w:customStyle="1" w:styleId="c18">
    <w:name w:val="c18"/>
    <w:basedOn w:val="a0"/>
    <w:rsid w:val="00082AB5"/>
  </w:style>
  <w:style w:type="paragraph" w:customStyle="1" w:styleId="c4">
    <w:name w:val="c4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82AB5"/>
  </w:style>
  <w:style w:type="paragraph" w:customStyle="1" w:styleId="c8">
    <w:name w:val="c8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82AB5"/>
  </w:style>
  <w:style w:type="character" w:customStyle="1" w:styleId="c7">
    <w:name w:val="c7"/>
    <w:basedOn w:val="a0"/>
    <w:rsid w:val="00082AB5"/>
  </w:style>
  <w:style w:type="paragraph" w:customStyle="1" w:styleId="c10">
    <w:name w:val="c10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82AB5"/>
  </w:style>
  <w:style w:type="paragraph" w:customStyle="1" w:styleId="c20">
    <w:name w:val="c20"/>
    <w:basedOn w:val="a"/>
    <w:rsid w:val="0008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2A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4046</Words>
  <Characters>23067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4</cp:revision>
  <dcterms:created xsi:type="dcterms:W3CDTF">2022-10-22T20:12:00Z</dcterms:created>
  <dcterms:modified xsi:type="dcterms:W3CDTF">2023-01-09T11:11:00Z</dcterms:modified>
</cp:coreProperties>
</file>